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65CE" w14:textId="2C5859EB" w:rsidR="00F53A4D" w:rsidRPr="00FF7D5A" w:rsidRDefault="000777FA" w:rsidP="00FF7D5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76ABF" wp14:editId="74DBE985">
            <wp:simplePos x="0" y="0"/>
            <wp:positionH relativeFrom="margin">
              <wp:posOffset>-497122</wp:posOffset>
            </wp:positionH>
            <wp:positionV relativeFrom="paragraph">
              <wp:posOffset>-675668</wp:posOffset>
            </wp:positionV>
            <wp:extent cx="1558290" cy="706755"/>
            <wp:effectExtent l="0" t="0" r="3810" b="0"/>
            <wp:wrapNone/>
            <wp:docPr id="1" name="Picture 1" descr="The British Chamber of Commerce in Hong Kong (BritCham HK) - ASI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tish Chamber of Commerce in Hong Kong (BritCham HK) - ASIF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2A2" w:rsidRPr="00FF7D5A">
        <w:rPr>
          <w:rFonts w:ascii="Calibri" w:hAnsi="Calibri" w:cs="Calibri"/>
          <w:b/>
          <w:bCs/>
          <w:sz w:val="36"/>
          <w:szCs w:val="36"/>
        </w:rPr>
        <w:t>Trade &amp; Logistics Committee Objectives</w:t>
      </w:r>
    </w:p>
    <w:p w14:paraId="6F5F328A" w14:textId="1EB2370E" w:rsidR="001E62A2" w:rsidRPr="00FF7D5A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F7D5A">
        <w:rPr>
          <w:rFonts w:ascii="Calibri" w:hAnsi="Calibri" w:cs="Calibri"/>
          <w:b/>
          <w:bCs/>
          <w:sz w:val="32"/>
          <w:szCs w:val="32"/>
        </w:rPr>
        <w:t>Aim:</w:t>
      </w:r>
    </w:p>
    <w:p w14:paraId="787DB288" w14:textId="1E71811A" w:rsidR="001E62A2" w:rsidRPr="00DC1BA4" w:rsidRDefault="001E62A2" w:rsidP="00FF7D5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C1BA4">
        <w:rPr>
          <w:rFonts w:ascii="Calibri" w:hAnsi="Calibri" w:cs="Calibri"/>
          <w:i/>
          <w:iCs/>
          <w:sz w:val="24"/>
          <w:szCs w:val="24"/>
        </w:rPr>
        <w:t xml:space="preserve">To represent the collective interests of its members and the Chamber and </w:t>
      </w:r>
      <w:r w:rsidR="00E42784">
        <w:rPr>
          <w:rFonts w:ascii="Calibri" w:hAnsi="Calibri" w:cs="Calibri"/>
          <w:i/>
          <w:iCs/>
          <w:sz w:val="24"/>
          <w:szCs w:val="24"/>
        </w:rPr>
        <w:t xml:space="preserve">to 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facilitate the exchange of knowledge in the field of Trade and Logistics.  This </w:t>
      </w:r>
      <w:r w:rsidR="00E42784">
        <w:rPr>
          <w:rFonts w:ascii="Calibri" w:hAnsi="Calibri" w:cs="Calibri"/>
          <w:i/>
          <w:iCs/>
          <w:sz w:val="24"/>
          <w:szCs w:val="24"/>
        </w:rPr>
        <w:t>en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compasses Air, Land and Sea </w:t>
      </w:r>
      <w:r w:rsidR="00A73EDA" w:rsidRPr="00DC1BA4">
        <w:rPr>
          <w:rFonts w:ascii="Calibri" w:hAnsi="Calibri" w:cs="Calibri"/>
          <w:i/>
          <w:iCs/>
          <w:sz w:val="24"/>
          <w:szCs w:val="24"/>
        </w:rPr>
        <w:t>t</w:t>
      </w:r>
      <w:r w:rsidRPr="00DC1BA4">
        <w:rPr>
          <w:rFonts w:ascii="Calibri" w:hAnsi="Calibri" w:cs="Calibri"/>
          <w:i/>
          <w:iCs/>
          <w:sz w:val="24"/>
          <w:szCs w:val="24"/>
        </w:rPr>
        <w:t>rade and logistics-related industries, primarily focused on Hong Kong, the Greater Bay Area, ASEAN countries and the United Kingdom.</w:t>
      </w:r>
    </w:p>
    <w:p w14:paraId="0CDA075D" w14:textId="77777777" w:rsidR="00FD79F9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C1BA4">
        <w:rPr>
          <w:rFonts w:ascii="Calibri" w:hAnsi="Calibri" w:cs="Calibri"/>
          <w:i/>
          <w:iCs/>
          <w:sz w:val="24"/>
          <w:szCs w:val="24"/>
        </w:rPr>
        <w:t>To help our members maximize benefits from regional and local initiatives such as Free Trade Agreements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including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the CPTPP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&amp;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RCEP</w:t>
      </w:r>
      <w:r w:rsidRPr="00DC1BA4">
        <w:rPr>
          <w:rFonts w:ascii="Calibri" w:hAnsi="Calibri" w:cs="Calibri"/>
          <w:i/>
          <w:iCs/>
          <w:sz w:val="24"/>
          <w:szCs w:val="24"/>
        </w:rPr>
        <w:t>, HK’s Trade Single Window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and </w:t>
      </w:r>
      <w:commentRangeStart w:id="0"/>
      <w:r w:rsidR="00610F21">
        <w:rPr>
          <w:rFonts w:ascii="Calibri" w:hAnsi="Calibri" w:cs="Calibri"/>
          <w:i/>
          <w:iCs/>
          <w:sz w:val="24"/>
          <w:szCs w:val="24"/>
        </w:rPr>
        <w:t xml:space="preserve">to </w:t>
      </w:r>
      <w:r w:rsidR="00782658">
        <w:rPr>
          <w:rFonts w:ascii="Calibri" w:hAnsi="Calibri" w:cs="Calibri"/>
          <w:i/>
          <w:iCs/>
          <w:sz w:val="24"/>
          <w:szCs w:val="24"/>
        </w:rPr>
        <w:t xml:space="preserve">create networks to support the </w:t>
      </w:r>
      <w:r w:rsidR="00610F21">
        <w:rPr>
          <w:rFonts w:ascii="Calibri" w:hAnsi="Calibri" w:cs="Calibri"/>
          <w:i/>
          <w:iCs/>
          <w:sz w:val="24"/>
          <w:szCs w:val="24"/>
        </w:rPr>
        <w:t>build</w:t>
      </w:r>
      <w:r w:rsidR="00782658">
        <w:rPr>
          <w:rFonts w:ascii="Calibri" w:hAnsi="Calibri" w:cs="Calibri"/>
          <w:i/>
          <w:iCs/>
          <w:sz w:val="24"/>
          <w:szCs w:val="24"/>
        </w:rPr>
        <w:t>ing of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 resilient</w:t>
      </w:r>
      <w:commentRangeEnd w:id="0"/>
      <w:r w:rsidR="00782658">
        <w:rPr>
          <w:rStyle w:val="CommentReference"/>
        </w:rPr>
        <w:commentReference w:id="0"/>
      </w:r>
      <w:r w:rsidR="00AF38A5">
        <w:rPr>
          <w:rFonts w:ascii="Calibri" w:hAnsi="Calibri" w:cs="Calibri"/>
          <w:i/>
          <w:iCs/>
          <w:sz w:val="24"/>
          <w:szCs w:val="24"/>
        </w:rPr>
        <w:t>, sustainable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 and ethical supply chains to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 increase the</w:t>
      </w:r>
      <w:r w:rsidR="00DB28F4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C1BA4">
        <w:rPr>
          <w:rFonts w:ascii="Calibri" w:hAnsi="Calibri" w:cs="Calibri"/>
          <w:i/>
          <w:iCs/>
          <w:sz w:val="24"/>
          <w:szCs w:val="24"/>
        </w:rPr>
        <w:t>ease and efficiency of cross-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>b</w:t>
      </w:r>
      <w:r w:rsidR="003822B7">
        <w:rPr>
          <w:rFonts w:ascii="Calibri" w:hAnsi="Calibri" w:cs="Calibri"/>
          <w:i/>
          <w:iCs/>
          <w:sz w:val="24"/>
          <w:szCs w:val="24"/>
        </w:rPr>
        <w:t>oundary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C1BA4">
        <w:rPr>
          <w:rFonts w:ascii="Calibri" w:hAnsi="Calibri" w:cs="Calibri"/>
          <w:i/>
          <w:iCs/>
          <w:sz w:val="24"/>
          <w:szCs w:val="24"/>
        </w:rPr>
        <w:t>trade</w:t>
      </w:r>
      <w:r w:rsidR="00E42784">
        <w:rPr>
          <w:rFonts w:ascii="Calibri" w:hAnsi="Calibri" w:cs="Calibri"/>
          <w:i/>
          <w:iCs/>
          <w:sz w:val="24"/>
          <w:szCs w:val="24"/>
        </w:rPr>
        <w:t xml:space="preserve"> and logistics</w:t>
      </w:r>
      <w:r w:rsidR="00782658">
        <w:rPr>
          <w:rFonts w:ascii="Calibri" w:hAnsi="Calibri" w:cs="Calibri"/>
          <w:b/>
          <w:bCs/>
          <w:sz w:val="32"/>
          <w:szCs w:val="32"/>
        </w:rPr>
        <w:t>.</w:t>
      </w:r>
    </w:p>
    <w:p w14:paraId="33F1DC3F" w14:textId="291B06A1" w:rsidR="001E62A2" w:rsidRPr="00DC1BA4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C1BA4">
        <w:rPr>
          <w:rFonts w:ascii="Calibri" w:hAnsi="Calibri" w:cs="Calibri"/>
          <w:b/>
          <w:bCs/>
          <w:sz w:val="32"/>
          <w:szCs w:val="32"/>
        </w:rPr>
        <w:t>Objectives:</w:t>
      </w:r>
    </w:p>
    <w:p w14:paraId="55DC0FE0" w14:textId="38363D42" w:rsidR="001E62A2" w:rsidRPr="00DC1BA4" w:rsidRDefault="001E62A2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DC1BA4">
        <w:rPr>
          <w:rFonts w:ascii="Calibri" w:hAnsi="Calibri" w:cs="Calibri"/>
          <w:i/>
          <w:iCs/>
          <w:sz w:val="26"/>
          <w:szCs w:val="26"/>
        </w:rPr>
        <w:t xml:space="preserve">Our </w:t>
      </w:r>
      <w:r w:rsidR="008B1E0F" w:rsidRPr="00DC1BA4">
        <w:rPr>
          <w:rFonts w:ascii="Calibri" w:hAnsi="Calibri" w:cs="Calibri"/>
          <w:i/>
          <w:iCs/>
          <w:sz w:val="26"/>
          <w:szCs w:val="26"/>
        </w:rPr>
        <w:t>Committee</w:t>
      </w:r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6649521D" w14:textId="7160C964" w:rsidR="001E62A2" w:rsidRPr="0072490C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 xml:space="preserve">o </w:t>
      </w:r>
      <w:r w:rsidR="00782658">
        <w:rPr>
          <w:rFonts w:ascii="Calibri" w:hAnsi="Calibri" w:cs="Calibri"/>
          <w:sz w:val="24"/>
          <w:szCs w:val="24"/>
        </w:rPr>
        <w:t xml:space="preserve">facilitate the sharing of ideas and information between Committee members by </w:t>
      </w:r>
      <w:r w:rsidR="001E62A2" w:rsidRPr="0072490C">
        <w:rPr>
          <w:rFonts w:ascii="Calibri" w:hAnsi="Calibri" w:cs="Calibri"/>
          <w:sz w:val="24"/>
          <w:szCs w:val="24"/>
        </w:rPr>
        <w:t>conve</w:t>
      </w:r>
      <w:r w:rsidR="00DC1BA4" w:rsidRPr="0072490C">
        <w:rPr>
          <w:rFonts w:ascii="Calibri" w:hAnsi="Calibri" w:cs="Calibri"/>
          <w:sz w:val="24"/>
          <w:szCs w:val="24"/>
        </w:rPr>
        <w:t>n</w:t>
      </w:r>
      <w:r w:rsidR="00782658">
        <w:rPr>
          <w:rFonts w:ascii="Calibri" w:hAnsi="Calibri" w:cs="Calibri"/>
          <w:sz w:val="24"/>
          <w:szCs w:val="24"/>
        </w:rPr>
        <w:t xml:space="preserve">ing </w:t>
      </w:r>
      <w:r w:rsidR="001E62A2" w:rsidRPr="0072490C">
        <w:rPr>
          <w:rFonts w:ascii="Calibri" w:hAnsi="Calibri" w:cs="Calibri"/>
          <w:sz w:val="24"/>
          <w:szCs w:val="24"/>
        </w:rPr>
        <w:t>regular committee meetings, at least six times a year,</w:t>
      </w:r>
    </w:p>
    <w:p w14:paraId="4CFD38D9" w14:textId="01B741A3" w:rsidR="001E62A2" w:rsidRPr="0072490C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>o organize and host guest speakers, industry forums, site visits and social events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19BE6E67" w14:textId="6E5DC987" w:rsidR="001E62A2" w:rsidRPr="00FF7D5A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>o periodically compile industry position papers on our sector</w:t>
      </w:r>
      <w:r w:rsidR="00E42784">
        <w:rPr>
          <w:rFonts w:ascii="Calibri" w:hAnsi="Calibri" w:cs="Calibri"/>
          <w:sz w:val="24"/>
          <w:szCs w:val="24"/>
        </w:rPr>
        <w:t>s</w:t>
      </w:r>
      <w:r w:rsidR="001E62A2" w:rsidRPr="0072490C">
        <w:rPr>
          <w:rFonts w:ascii="Calibri" w:hAnsi="Calibri" w:cs="Calibri"/>
          <w:sz w:val="24"/>
          <w:szCs w:val="24"/>
        </w:rPr>
        <w:t xml:space="preserve"> for input to the HK Government.</w:t>
      </w:r>
    </w:p>
    <w:p w14:paraId="72CE6684" w14:textId="1F092C8B" w:rsidR="001E62A2" w:rsidRPr="0072490C" w:rsidRDefault="001E62A2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72490C">
        <w:rPr>
          <w:rFonts w:ascii="Calibri" w:hAnsi="Calibri" w:cs="Calibri"/>
          <w:i/>
          <w:iCs/>
          <w:sz w:val="26"/>
          <w:szCs w:val="26"/>
        </w:rPr>
        <w:t>Our Chamber</w:t>
      </w:r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00E2D29A" w14:textId="6BA05085" w:rsidR="008B1E0F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be the voice of the Chamber on relevant issues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7430CA1C" w14:textId="6115B735" w:rsidR="008B1E0F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provide advice to the General Committee on relevant matters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5625E5D7" w14:textId="3CEF629E" w:rsidR="001E62A2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participate with other Chamber committees on trade and logistic</w:t>
      </w:r>
      <w:r w:rsidR="00E42784">
        <w:rPr>
          <w:rFonts w:ascii="Calibri" w:hAnsi="Calibri" w:cs="Calibri"/>
          <w:sz w:val="24"/>
          <w:szCs w:val="24"/>
        </w:rPr>
        <w:t>-r</w:t>
      </w:r>
      <w:r w:rsidRPr="0072490C">
        <w:rPr>
          <w:rFonts w:ascii="Calibri" w:hAnsi="Calibri" w:cs="Calibri"/>
          <w:sz w:val="24"/>
          <w:szCs w:val="24"/>
        </w:rPr>
        <w:t>elated subjects and other topics of common interest</w:t>
      </w:r>
      <w:r w:rsidR="00E42784">
        <w:rPr>
          <w:rFonts w:ascii="Calibri" w:hAnsi="Calibri" w:cs="Calibri"/>
          <w:sz w:val="24"/>
          <w:szCs w:val="24"/>
        </w:rPr>
        <w:t>.</w:t>
      </w:r>
    </w:p>
    <w:p w14:paraId="1CD485E4" w14:textId="46A72522" w:rsidR="008B1E0F" w:rsidRPr="0072490C" w:rsidRDefault="008B1E0F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72490C">
        <w:rPr>
          <w:rFonts w:ascii="Calibri" w:hAnsi="Calibri" w:cs="Calibri"/>
          <w:i/>
          <w:iCs/>
          <w:sz w:val="26"/>
          <w:szCs w:val="26"/>
        </w:rPr>
        <w:t>Our Community</w:t>
      </w:r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1A5D141B" w14:textId="15486C1C" w:rsidR="008B1E0F" w:rsidRPr="0072490C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participate authoritatively in consultations conducted by the government and other agencies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10FB4B6D" w14:textId="16683116" w:rsidR="008B1E0F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be actively pro-Hong Kong, and to meaningfully support initiatives taken by the Government and other bodies to promote Hong Kong as a leading global trade and logistics hub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6E8B0429" w14:textId="7B7ED8E6" w:rsidR="004C70DB" w:rsidRPr="0072490C" w:rsidRDefault="004C70DB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promote </w:t>
      </w:r>
      <w:r w:rsidR="00716C62">
        <w:rPr>
          <w:rFonts w:ascii="Calibri" w:hAnsi="Calibri" w:cs="Calibri"/>
          <w:sz w:val="24"/>
          <w:szCs w:val="24"/>
        </w:rPr>
        <w:t>our industries’ transition to net-zero in support of the HKSAR government policies</w:t>
      </w:r>
    </w:p>
    <w:p w14:paraId="694939DD" w14:textId="2CE43E4E" w:rsidR="008B1E0F" w:rsidRPr="00241644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sz w:val="24"/>
          <w:szCs w:val="24"/>
        </w:rPr>
        <w:t>to provide logistics</w:t>
      </w:r>
      <w:r w:rsidR="004C31BA">
        <w:rPr>
          <w:rFonts w:ascii="Calibri" w:hAnsi="Calibri" w:cs="Calibri"/>
          <w:sz w:val="24"/>
          <w:szCs w:val="24"/>
        </w:rPr>
        <w:t xml:space="preserve"> and trade</w:t>
      </w:r>
      <w:r w:rsidRPr="0072490C">
        <w:rPr>
          <w:rFonts w:ascii="Calibri" w:hAnsi="Calibri" w:cs="Calibri"/>
          <w:sz w:val="24"/>
          <w:szCs w:val="24"/>
        </w:rPr>
        <w:t xml:space="preserve"> knowledge</w:t>
      </w:r>
      <w:r w:rsidR="004C31BA">
        <w:rPr>
          <w:rFonts w:ascii="Calibri" w:hAnsi="Calibri" w:cs="Calibri"/>
          <w:sz w:val="24"/>
          <w:szCs w:val="24"/>
        </w:rPr>
        <w:t xml:space="preserve"> </w:t>
      </w:r>
      <w:r w:rsidRPr="0072490C">
        <w:rPr>
          <w:rFonts w:ascii="Calibri" w:hAnsi="Calibri" w:cs="Calibri"/>
          <w:sz w:val="24"/>
          <w:szCs w:val="24"/>
        </w:rPr>
        <w:t>and</w:t>
      </w:r>
      <w:r w:rsidR="004C31BA">
        <w:rPr>
          <w:rFonts w:ascii="Calibri" w:hAnsi="Calibri" w:cs="Calibri"/>
          <w:sz w:val="24"/>
          <w:szCs w:val="24"/>
        </w:rPr>
        <w:t xml:space="preserve"> </w:t>
      </w:r>
      <w:r w:rsidRPr="0072490C">
        <w:rPr>
          <w:rFonts w:ascii="Calibri" w:hAnsi="Calibri" w:cs="Calibri"/>
          <w:sz w:val="24"/>
          <w:szCs w:val="24"/>
        </w:rPr>
        <w:t>networks for UK companies seeking to enter the Hong Kong and China markets, particularly SMEs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0115081E" w14:textId="4C8AC626" w:rsidR="00241644" w:rsidRPr="00241644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to actively support trade and logistics activities in Hong Kong,</w:t>
      </w:r>
    </w:p>
    <w:p w14:paraId="7AF7A5F8" w14:textId="266A7170" w:rsidR="00241644" w:rsidRPr="00241644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to extend the committee’s rea</w:t>
      </w:r>
      <w:r w:rsidR="00064477">
        <w:rPr>
          <w:rFonts w:ascii="Calibri" w:hAnsi="Calibri" w:cs="Calibri"/>
          <w:sz w:val="24"/>
          <w:szCs w:val="24"/>
        </w:rPr>
        <w:t>ch</w:t>
      </w:r>
      <w:r>
        <w:rPr>
          <w:rFonts w:ascii="Calibri" w:hAnsi="Calibri" w:cs="Calibri"/>
          <w:sz w:val="24"/>
          <w:szCs w:val="24"/>
        </w:rPr>
        <w:t xml:space="preserve"> into the wider community and t</w:t>
      </w:r>
      <w:r w:rsidR="00064477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collaborate with other industry associations and organizations such as Invest HK, the HKTDC, and other British Chambers in the region,</w:t>
      </w:r>
    </w:p>
    <w:p w14:paraId="537228E9" w14:textId="379A3E31" w:rsidR="00241644" w:rsidRPr="00FF7D5A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to focus on </w:t>
      </w:r>
      <w:r w:rsidR="00E42784">
        <w:rPr>
          <w:rFonts w:ascii="Calibri" w:hAnsi="Calibri" w:cs="Calibri"/>
          <w:sz w:val="24"/>
          <w:szCs w:val="24"/>
        </w:rPr>
        <w:t>growing</w:t>
      </w:r>
      <w:r>
        <w:rPr>
          <w:rFonts w:ascii="Calibri" w:hAnsi="Calibri" w:cs="Calibri"/>
          <w:sz w:val="24"/>
          <w:szCs w:val="24"/>
        </w:rPr>
        <w:t xml:space="preserve"> sectors such as B2C e-commerce, </w:t>
      </w:r>
      <w:r w:rsidR="00E42784">
        <w:rPr>
          <w:rFonts w:ascii="Calibri" w:hAnsi="Calibri" w:cs="Calibri"/>
          <w:sz w:val="24"/>
          <w:szCs w:val="24"/>
        </w:rPr>
        <w:t xml:space="preserve">fine arts, </w:t>
      </w:r>
      <w:r>
        <w:rPr>
          <w:rFonts w:ascii="Calibri" w:hAnsi="Calibri" w:cs="Calibri"/>
          <w:sz w:val="24"/>
          <w:szCs w:val="24"/>
        </w:rPr>
        <w:t>healthcare and medical products.</w:t>
      </w:r>
    </w:p>
    <w:p w14:paraId="39C97A8F" w14:textId="77777777" w:rsidR="007417A8" w:rsidRDefault="007417A8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73B5A197" w14:textId="22497E03" w:rsidR="00FF7D5A" w:rsidRPr="00FF7D5A" w:rsidRDefault="008B1E0F" w:rsidP="00FF7D5A">
      <w:p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b/>
          <w:bCs/>
          <w:sz w:val="32"/>
          <w:szCs w:val="32"/>
        </w:rPr>
        <w:t>Members:</w:t>
      </w:r>
      <w:r w:rsidRPr="00FF7D5A">
        <w:rPr>
          <w:rFonts w:ascii="Calibri" w:hAnsi="Calibri" w:cs="Calibri"/>
        </w:rPr>
        <w:t xml:space="preserve"> </w:t>
      </w:r>
      <w:r w:rsidR="00FF7D5A" w:rsidRPr="0072490C">
        <w:rPr>
          <w:rFonts w:ascii="Calibri" w:hAnsi="Calibri" w:cs="Calibri"/>
          <w:sz w:val="24"/>
          <w:szCs w:val="24"/>
        </w:rPr>
        <w:t xml:space="preserve">are expected to attend a minimum 50% of Committee Meetings during a calendar year; and to support committee and </w:t>
      </w:r>
      <w:r w:rsidR="00782658">
        <w:rPr>
          <w:rFonts w:ascii="Calibri" w:hAnsi="Calibri" w:cs="Calibri"/>
          <w:sz w:val="24"/>
          <w:szCs w:val="24"/>
        </w:rPr>
        <w:t>C</w:t>
      </w:r>
      <w:r w:rsidR="00FF7D5A" w:rsidRPr="0072490C">
        <w:rPr>
          <w:rFonts w:ascii="Calibri" w:hAnsi="Calibri" w:cs="Calibri"/>
          <w:sz w:val="24"/>
          <w:szCs w:val="24"/>
        </w:rPr>
        <w:t>hambe</w:t>
      </w:r>
      <w:r w:rsidR="00A73EDA" w:rsidRPr="0072490C">
        <w:rPr>
          <w:rFonts w:ascii="Calibri" w:hAnsi="Calibri" w:cs="Calibri"/>
          <w:sz w:val="24"/>
          <w:szCs w:val="24"/>
        </w:rPr>
        <w:t>r</w:t>
      </w:r>
      <w:r w:rsidR="00FF7D5A" w:rsidRPr="0072490C">
        <w:rPr>
          <w:rFonts w:ascii="Calibri" w:hAnsi="Calibri" w:cs="Calibri"/>
          <w:sz w:val="24"/>
          <w:szCs w:val="24"/>
        </w:rPr>
        <w:t xml:space="preserve"> events whenever practicable</w:t>
      </w:r>
      <w:r w:rsidR="00E42784">
        <w:rPr>
          <w:rFonts w:ascii="Calibri" w:hAnsi="Calibri" w:cs="Calibri"/>
          <w:sz w:val="24"/>
          <w:szCs w:val="24"/>
        </w:rPr>
        <w:t>.</w:t>
      </w:r>
    </w:p>
    <w:sectPr w:rsidR="00FF7D5A" w:rsidRPr="00FF7D5A" w:rsidSect="00782658">
      <w:pgSz w:w="12240" w:h="15840"/>
      <w:pgMar w:top="567" w:right="851" w:bottom="284" w:left="85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ris McComb" w:date="2024-09-26T15:04:00Z" w:initials="CM">
    <w:p w14:paraId="160306B6" w14:textId="77777777" w:rsidR="00782658" w:rsidRDefault="00782658" w:rsidP="00782658">
      <w:pPr>
        <w:pStyle w:val="CommentText"/>
      </w:pPr>
      <w:r>
        <w:rPr>
          <w:rStyle w:val="CommentReference"/>
        </w:rPr>
        <w:annotationRef/>
      </w:r>
      <w:r>
        <w:t xml:space="preserve">I’ve added Stuart’s comments which were: Hope you’re doing well.  Many thanks for your email below and the attachments, and to all 3 of you for the time and work put in shaping the new committee.  </w:t>
      </w:r>
    </w:p>
    <w:p w14:paraId="0D252127" w14:textId="77777777" w:rsidR="00782658" w:rsidRDefault="00782658" w:rsidP="00782658">
      <w:pPr>
        <w:pStyle w:val="CommentText"/>
      </w:pPr>
    </w:p>
    <w:p w14:paraId="64758F03" w14:textId="77777777" w:rsidR="00782658" w:rsidRDefault="00782658" w:rsidP="00782658">
      <w:pPr>
        <w:pStyle w:val="CommentText"/>
      </w:pPr>
      <w:r>
        <w:t xml:space="preserve">The Committee Purpose / Objectives look great.  Two very minor comments: </w:t>
      </w:r>
    </w:p>
    <w:p w14:paraId="0CFC48A0" w14:textId="77777777" w:rsidR="00782658" w:rsidRDefault="00782658" w:rsidP="00782658">
      <w:pPr>
        <w:pStyle w:val="CommentText"/>
      </w:pPr>
    </w:p>
    <w:p w14:paraId="457AD022" w14:textId="77777777" w:rsidR="00782658" w:rsidRDefault="00782658" w:rsidP="00782658">
      <w:pPr>
        <w:pStyle w:val="CommentText"/>
        <w:numPr>
          <w:ilvl w:val="0"/>
          <w:numId w:val="4"/>
        </w:numPr>
        <w:ind w:left="720"/>
      </w:pPr>
      <w:r>
        <w:rPr>
          <w:b/>
          <w:bCs/>
          <w:i/>
          <w:iCs/>
          <w:u w:val="single"/>
        </w:rPr>
        <w:t>Aim, last part of para 2</w:t>
      </w:r>
      <w:r>
        <w:t>: does this suggest one of our aims as a committee is to actually ‘build supply chains’ to increase the ease and efficiency of cross-boundary trade…?  I’m not sure what supply chains we’ll build ourselves, or is this a way of saying we aim to (for example) ‘create networks to support the building of resilient and ethical supply chains….’  (or similar)?</w:t>
      </w:r>
    </w:p>
    <w:p w14:paraId="138F7010" w14:textId="77777777" w:rsidR="00782658" w:rsidRDefault="00782658" w:rsidP="00782658">
      <w:pPr>
        <w:pStyle w:val="CommentText"/>
        <w:ind w:left="720"/>
      </w:pPr>
    </w:p>
    <w:p w14:paraId="00CAC2C6" w14:textId="77777777" w:rsidR="00782658" w:rsidRDefault="00782658" w:rsidP="00782658">
      <w:pPr>
        <w:pStyle w:val="CommentText"/>
        <w:numPr>
          <w:ilvl w:val="0"/>
          <w:numId w:val="5"/>
        </w:numPr>
        <w:ind w:left="720"/>
      </w:pPr>
      <w:r>
        <w:rPr>
          <w:b/>
          <w:bCs/>
          <w:i/>
          <w:iCs/>
          <w:u w:val="single"/>
        </w:rPr>
        <w:t>Objectives; Our Committee: bullet 1</w:t>
      </w:r>
      <w:r>
        <w:t>:   query if the objective should be the reason for convening committee meetings, rather than the objective being to convene meetings.  Eg: ‘To facilitate the sharing of ideas and information between Committee members, by convening regular committee meetings (at least 6 per year)’… (or similar).</w:t>
      </w:r>
    </w:p>
    <w:p w14:paraId="7D9ED8CD" w14:textId="77777777" w:rsidR="00782658" w:rsidRDefault="00782658" w:rsidP="00782658">
      <w:pPr>
        <w:pStyle w:val="CommentText"/>
      </w:pPr>
    </w:p>
    <w:p w14:paraId="51F03D7D" w14:textId="77777777" w:rsidR="00782658" w:rsidRDefault="00782658" w:rsidP="00782658">
      <w:pPr>
        <w:pStyle w:val="CommentText"/>
      </w:pPr>
      <w:r>
        <w:t>These are just a couple of thoughts, and please feel free to adapt or discard - I think the draft and substance are already great as is!   Thanks!</w:t>
      </w:r>
    </w:p>
    <w:p w14:paraId="146BFECB" w14:textId="77777777" w:rsidR="00782658" w:rsidRDefault="00782658" w:rsidP="007826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6BFE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D866E3" w16cex:dateUtc="2024-09-26T07:04:00Z">
    <w16cex:extLst>
      <w16:ext w16:uri="{CE6994B0-6A32-4C9F-8C6B-6E91EDA988CE}">
        <cr:reactions xmlns:cr="http://schemas.microsoft.com/office/comments/2020/reactions">
          <cr:reaction reactionType="1">
            <cr:reactionInfo dateUtc="2024-09-26T07:15:54Z">
              <cr:user userId="S::kenneth.bell@tradeport-hongkong.com::f783c3b2-d086-4af7-a537-eab52cff5ce4" userProvider="AD" userName="Kenneth B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6BFECB" w16cid:durableId="12D86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B46"/>
    <w:multiLevelType w:val="hybridMultilevel"/>
    <w:tmpl w:val="9F5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6486"/>
    <w:multiLevelType w:val="hybridMultilevel"/>
    <w:tmpl w:val="514436AE"/>
    <w:lvl w:ilvl="0" w:tplc="2D30E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B7A97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567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1C53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780FE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C694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F0FC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3C8E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D46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86D3E30"/>
    <w:multiLevelType w:val="hybridMultilevel"/>
    <w:tmpl w:val="E020C8B2"/>
    <w:lvl w:ilvl="0" w:tplc="C70EFB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924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30C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1EC3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D462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9C9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9AA7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30A9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15AD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A492182"/>
    <w:multiLevelType w:val="hybridMultilevel"/>
    <w:tmpl w:val="725A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602E"/>
    <w:multiLevelType w:val="hybridMultilevel"/>
    <w:tmpl w:val="1C8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93416">
    <w:abstractNumId w:val="4"/>
  </w:num>
  <w:num w:numId="2" w16cid:durableId="539099276">
    <w:abstractNumId w:val="0"/>
  </w:num>
  <w:num w:numId="3" w16cid:durableId="1340041191">
    <w:abstractNumId w:val="3"/>
  </w:num>
  <w:num w:numId="4" w16cid:durableId="2025553170">
    <w:abstractNumId w:val="1"/>
  </w:num>
  <w:num w:numId="5" w16cid:durableId="11856290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McComb">
    <w15:presenceInfo w15:providerId="AD" w15:userId="S::chris.mccomb@lawdebenture.com::d7ecdfff-7f88-4e14-a87f-5c78cac9c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2"/>
    <w:rsid w:val="0000370A"/>
    <w:rsid w:val="00064477"/>
    <w:rsid w:val="00075659"/>
    <w:rsid w:val="000777FA"/>
    <w:rsid w:val="001E62A2"/>
    <w:rsid w:val="00241644"/>
    <w:rsid w:val="00272F57"/>
    <w:rsid w:val="003822B7"/>
    <w:rsid w:val="00446170"/>
    <w:rsid w:val="00450308"/>
    <w:rsid w:val="004C31BA"/>
    <w:rsid w:val="004C70DB"/>
    <w:rsid w:val="005C2B57"/>
    <w:rsid w:val="00610F21"/>
    <w:rsid w:val="00672BFB"/>
    <w:rsid w:val="006C2000"/>
    <w:rsid w:val="00716C62"/>
    <w:rsid w:val="0072490C"/>
    <w:rsid w:val="007417A8"/>
    <w:rsid w:val="007425ED"/>
    <w:rsid w:val="00757AC6"/>
    <w:rsid w:val="00782658"/>
    <w:rsid w:val="0079086C"/>
    <w:rsid w:val="007C7534"/>
    <w:rsid w:val="008B1E0F"/>
    <w:rsid w:val="00953D1E"/>
    <w:rsid w:val="00980471"/>
    <w:rsid w:val="009C53B1"/>
    <w:rsid w:val="00A528A4"/>
    <w:rsid w:val="00A73EDA"/>
    <w:rsid w:val="00AC2D9E"/>
    <w:rsid w:val="00AF38A5"/>
    <w:rsid w:val="00D064A8"/>
    <w:rsid w:val="00DA4EA1"/>
    <w:rsid w:val="00DB28F4"/>
    <w:rsid w:val="00DB765E"/>
    <w:rsid w:val="00DC1BA4"/>
    <w:rsid w:val="00E42784"/>
    <w:rsid w:val="00F242AF"/>
    <w:rsid w:val="00F53A4D"/>
    <w:rsid w:val="00FD79F9"/>
    <w:rsid w:val="00FE34BD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4CC1"/>
  <w15:chartTrackingRefBased/>
  <w15:docId w15:val="{5B93A9D4-F5D0-4F6D-AD57-79FF53AF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2A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2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1064F4F3BA94A936349B4DD0B5D01" ma:contentTypeVersion="9" ma:contentTypeDescription="Create a new document." ma:contentTypeScope="" ma:versionID="537992fa3308d37bb6241a3c07715c30">
  <xsd:schema xmlns:xsd="http://www.w3.org/2001/XMLSchema" xmlns:xs="http://www.w3.org/2001/XMLSchema" xmlns:p="http://schemas.microsoft.com/office/2006/metadata/properties" xmlns:ns3="ee29f93e-36f5-4638-a598-8ea400feff62" targetNamespace="http://schemas.microsoft.com/office/2006/metadata/properties" ma:root="true" ma:fieldsID="869c3df4992c72a4c68689a912d6e060" ns3:_="">
    <xsd:import namespace="ee29f93e-36f5-4638-a598-8ea400feff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f93e-36f5-4638-a598-8ea400feff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01E3A-4F8E-45DE-AABA-67D50C3F43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29f93e-36f5-4638-a598-8ea400feff62"/>
  </ds:schemaRefs>
</ds:datastoreItem>
</file>

<file path=customXml/itemProps2.xml><?xml version="1.0" encoding="utf-8"?>
<ds:datastoreItem xmlns:ds="http://schemas.openxmlformats.org/officeDocument/2006/customXml" ds:itemID="{6111A9C3-1B4D-477B-88BC-D36E87FEF17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836780D-C9F5-46DC-82B2-373055704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Hui</dc:creator>
  <cp:keywords/>
  <dc:description/>
  <cp:lastModifiedBy>Paul McComb</cp:lastModifiedBy>
  <cp:revision>2</cp:revision>
  <cp:lastPrinted>2024-08-30T07:26:00Z</cp:lastPrinted>
  <dcterms:created xsi:type="dcterms:W3CDTF">2024-10-15T00:14:00Z</dcterms:created>
  <dcterms:modified xsi:type="dcterms:W3CDTF">2024-10-15T00:14:00Z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0x01010007C1064F4F3BA94A936349B4DD0B5D01</vt:lpwstr>
  </property>
</Properties>
</file>